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F9" w:rsidRDefault="00081B2C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CHAMAMENTO PÚBLICO 07</w:t>
      </w:r>
      <w:bookmarkStart w:id="0" w:name="_GoBack"/>
      <w:bookmarkEnd w:id="0"/>
      <w:r w:rsidR="004B18F9">
        <w:rPr>
          <w:rFonts w:ascii="Calibri" w:eastAsia="Calibri" w:hAnsi="Calibri" w:cs="Calibri"/>
          <w:b/>
          <w:sz w:val="24"/>
          <w:szCs w:val="24"/>
        </w:rPr>
        <w:t xml:space="preserve">/2024 </w:t>
      </w:r>
    </w:p>
    <w:p w:rsidR="00552EA9" w:rsidRDefault="004B18F9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</w:p>
    <w:p w:rsidR="00552EA9" w:rsidRDefault="00304CBF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E PONTÕES DE CULTURA </w:t>
      </w:r>
      <w:r w:rsidR="004B18F9">
        <w:rPr>
          <w:rFonts w:ascii="Calibri" w:eastAsia="Calibri" w:hAnsi="Calibri" w:cs="Calibri"/>
          <w:sz w:val="24"/>
          <w:szCs w:val="24"/>
        </w:rPr>
        <w:t>DE FORMIGA/MG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552EA9" w:rsidRDefault="00304CB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52EA9" w:rsidRDefault="00304CBF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52EA9" w:rsidRDefault="00304CB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PONTOS DE CULTURA</w:t>
      </w:r>
    </w:p>
    <w:p w:rsidR="00552EA9" w:rsidRDefault="00552EA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552EA9" w:rsidRDefault="00304C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:rsidR="00552EA9" w:rsidRDefault="00552EA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552EA9" w:rsidRDefault="00304CB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Bloco 1 - Avaliação da atuação da entidade cultural (critério de certificação para entidades não certificadas)</w:t>
      </w:r>
    </w:p>
    <w:p w:rsidR="00552EA9" w:rsidRDefault="00552EA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9015"/>
        <w:gridCol w:w="1080"/>
        <w:gridCol w:w="1080"/>
        <w:gridCol w:w="945"/>
        <w:gridCol w:w="1350"/>
      </w:tblGrid>
      <w:tr w:rsidR="00552EA9">
        <w:trPr>
          <w:trHeight w:val="5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552EA9">
        <w:trPr>
          <w:trHeight w:val="795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II), analisar se a entidade ou coletivo cultural atende aos seguintes critérios: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552EA9">
        <w:trPr>
          <w:trHeight w:val="315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9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articulação entre os pontos de cultura.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15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9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Forma redes de capacitação e de mobilização.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15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9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Desenvolve programação integrada entre pontos de cultura por região e/ou temática.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55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9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Desenvolve, acompanha e articula atividades culturais em parceria com as redes temáticas de cidadania e de diversidade cultural e/ou com os pontos de cultura.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55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9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Atua em regiões com pouca densidade de pontos de cultura para reconhecimento do trabalho desenvolvido pelos grupos e instituições locais.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55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9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Realiza, de forma participativa, levantamento de informações sobre equipamentos, produtos e serviços culturais locais, para dinamizar atuação integrada com os circuitos culturais que os pontos de cultura mobilizam.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52EA9" w:rsidRDefault="00552EA9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552EA9" w:rsidRDefault="00304CBF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 como Pontão de Cultura, a entidade precisará alcançar a pontuação mínima de 50 (cinquenta) pontos no Bloco 1.</w:t>
      </w:r>
    </w:p>
    <w:p w:rsidR="00552EA9" w:rsidRDefault="00552EA9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552EA9" w:rsidRDefault="00552EA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52EA9" w:rsidRDefault="00304CB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Bloco 2 - Avaliação do projeto apresentado</w:t>
      </w:r>
    </w:p>
    <w:p w:rsidR="00552EA9" w:rsidRDefault="00552EA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tbl>
      <w:tblPr>
        <w:tblStyle w:val="a0"/>
        <w:tblW w:w="139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"/>
        <w:gridCol w:w="6735"/>
        <w:gridCol w:w="1809"/>
        <w:gridCol w:w="1532"/>
        <w:gridCol w:w="1532"/>
        <w:gridCol w:w="1997"/>
      </w:tblGrid>
      <w:tr w:rsidR="00552EA9">
        <w:trPr>
          <w:trHeight w:val="585"/>
        </w:trPr>
        <w:tc>
          <w:tcPr>
            <w:tcW w:w="7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CRITÉRIOS</w:t>
            </w:r>
          </w:p>
        </w:tc>
        <w:tc>
          <w:tcPr>
            <w:tcW w:w="487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Efeitos artístico-culturais, sociais e econômicos esperados com o projeto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pontos</w:t>
            </w: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prevê ações e estratégias que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dêem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conta da abrangência a qual se pretende.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109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efetivas para mapeamento e mobilização de entidades e coletivos culturais com características potenciais de certificação como Pontos de Cultura para ingresso no Cadastro Nacional de Pontos e Pontões de Cultura, no âmbito da abrangência pretendida.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84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oficinas/ações formativas impactam de forma efetiva com a qualificação de Pontos de Cultura e entidades/coletivos culturais ligados às redes junto às quais o projeto pretende atuar.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de mobilização de Pontos de Cultura e entidades/coletivos para atuação cultural em rede.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a construção participativa de estratégias de articulação de Pontos de Cultura, como programação artística e cultural integrada, circulação de informações etc.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84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consistentes de envolvimento e apoio às e aos Agentes de Cultura Viva, Mestres e Mestras das Culturas Populares e Tradicionais etc.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de promoção e difusão das redes e de Pontos de Cultura.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109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prevê estratégias para fortalecimento da organização e representação da rede de Pontos de Cultura, como o apoio à realização de Fóruns e Teias estaduais, nacional e temáticas, à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Comissão Nacional de Pontos de Cultura, seus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temáticos, e as comissões estaduais de Pontos de Cultura.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prevê estratégias para a incidência na qualificação de políticas públicas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intersetoriais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84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que visam potencializar e estimular ações de inclusão social e acessibilidade para pessoas com deficiência (física, sensorial, visual e auditiva) e intelectual no âmbito das atividades dos pontos de cultura.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840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efetivas para democratização de sua gestão, com participação regular e poder deliberativo do Comitê Gestor - composto por Pontos e Pontões de Cultura representativos.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Execução e detalhamento do Plano de Trabalho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 pontos</w:t>
            </w: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Capacidade técnica, gerencial e operacional da entidade para execução do projeto (vinculação do portfólio com o projeto apresentado)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define metas razoáveis e exequíveis a serem entregues, com informações sobre ações a serem executadas e prazos.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prevê estratégias pertinentes em relação aos resultados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pretendidos.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 detalha estratégias de divulgação específicas, com capacidade de democratização da informação acerca de suas ações.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e meios de verificação do cumprimento das metas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equipe técnica prevista é adequada para a realização do projeto.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apresenta clareza, coerência e razoabilidade entre as ações do projeto e os itens de despesas e seus custos;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tem exequibilidade, viabilidade para ser executado no prazo proposto.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79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Abrangência do projeto considerando o público beneficiário</w:t>
            </w:r>
          </w:p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partir das informações dispostas no Planejamento do Projeto, a candidatura atenderá diretamente os seguintes públicos: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</w:p>
        </w:tc>
        <w:tc>
          <w:tcPr>
            <w:tcW w:w="1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pontos</w:t>
            </w: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Estudantes da Rede Pública de ensino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Primeira Infância (crianças de 0 a 6 anos)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55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População de baixa renda, habitando áreas com precária oferta de serviços públicos e de cultura, incluindo a área rural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Pessoas com deficiência e(ou) mobilidade reduzida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Povos Indígenas e Comunidades Tradicionais de Matriz Africana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Pessoas LGBTQIA+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EA9" w:rsidRDefault="00552EA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2EA9">
        <w:trPr>
          <w:trHeight w:val="330"/>
        </w:trPr>
        <w:tc>
          <w:tcPr>
            <w:tcW w:w="708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487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52EA9" w:rsidRDefault="00304CB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</w:tr>
    </w:tbl>
    <w:p w:rsidR="00552EA9" w:rsidRDefault="00552EA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552EA9" w:rsidRDefault="00552EA9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552EA9" w:rsidRDefault="00552EA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green"/>
          <w:u w:val="single"/>
        </w:rPr>
      </w:pPr>
    </w:p>
    <w:p w:rsidR="00552EA9" w:rsidRDefault="00304CB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Notal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final de cada </w:t>
      </w:r>
      <w:proofErr w:type="gramStart"/>
      <w:r>
        <w:rPr>
          <w:rFonts w:ascii="Calibri" w:eastAsia="Calibri" w:hAnsi="Calibri" w:cs="Calibri"/>
          <w:b/>
          <w:sz w:val="24"/>
          <w:szCs w:val="24"/>
          <w:u w:val="single"/>
        </w:rPr>
        <w:t>Avaliador(</w:t>
      </w:r>
      <w:proofErr w:type="gramEnd"/>
      <w:r>
        <w:rPr>
          <w:rFonts w:ascii="Calibri" w:eastAsia="Calibri" w:hAnsi="Calibri" w:cs="Calibri"/>
          <w:b/>
          <w:sz w:val="24"/>
          <w:szCs w:val="24"/>
          <w:u w:val="single"/>
        </w:rPr>
        <w:t>a)</w:t>
      </w:r>
    </w:p>
    <w:p w:rsidR="00552EA9" w:rsidRDefault="00304CB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nota final de cada </w:t>
      </w:r>
      <w:proofErr w:type="gramStart"/>
      <w:r>
        <w:rPr>
          <w:rFonts w:ascii="Calibri" w:eastAsia="Calibri" w:hAnsi="Calibri" w:cs="Calibri"/>
          <w:sz w:val="24"/>
          <w:szCs w:val="24"/>
        </w:rPr>
        <w:t>avaliador(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será obtida a partir do cálculo da média aritmética simples dos Blocos 1 e 2 </w:t>
      </w:r>
    </w:p>
    <w:p w:rsidR="00552EA9" w:rsidRDefault="00304CB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Pontuação Final por Avaliador = </w:t>
      </w:r>
      <w:proofErr w:type="gramStart"/>
      <w:r>
        <w:rPr>
          <w:rFonts w:ascii="Calibri" w:eastAsia="Calibri" w:hAnsi="Calibri" w:cs="Calibri"/>
          <w:sz w:val="24"/>
          <w:szCs w:val="24"/>
        </w:rPr>
        <w:t>[(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Pontuação no Bloco 1 + Pontuação no Bloco 2) ÷ 2] </w:t>
      </w:r>
    </w:p>
    <w:sectPr w:rsidR="00552EA9" w:rsidSect="004B18F9">
      <w:headerReference w:type="default" r:id="rId6"/>
      <w:pgSz w:w="16834" w:h="11909" w:orient="landscape"/>
      <w:pgMar w:top="1440" w:right="1440" w:bottom="1440" w:left="1440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BC" w:rsidRDefault="004330BC">
      <w:pPr>
        <w:spacing w:line="240" w:lineRule="auto"/>
      </w:pPr>
      <w:r>
        <w:separator/>
      </w:r>
    </w:p>
  </w:endnote>
  <w:endnote w:type="continuationSeparator" w:id="0">
    <w:p w:rsidR="004330BC" w:rsidRDefault="00433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BC" w:rsidRDefault="004330BC">
      <w:pPr>
        <w:spacing w:line="240" w:lineRule="auto"/>
      </w:pPr>
      <w:r>
        <w:separator/>
      </w:r>
    </w:p>
  </w:footnote>
  <w:footnote w:type="continuationSeparator" w:id="0">
    <w:p w:rsidR="004330BC" w:rsidRDefault="00433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A9" w:rsidRDefault="00140DBD">
    <w:pPr>
      <w:tabs>
        <w:tab w:val="center" w:pos="4252"/>
        <w:tab w:val="right" w:pos="8504"/>
      </w:tabs>
      <w:spacing w:line="240" w:lineRule="auto"/>
    </w:pPr>
    <w:r>
      <w:t xml:space="preserve">                                  </w:t>
    </w:r>
    <w:r w:rsidR="004B18F9">
      <w:rPr>
        <w:noProof/>
      </w:rPr>
      <w:drawing>
        <wp:inline distT="0" distB="0" distL="0" distR="0">
          <wp:extent cx="285750" cy="3434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10" cy="35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C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DEC6D9" wp14:editId="737F6159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B67FC7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FS063j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  <w:r w:rsidR="00304CBF">
      <w:rPr>
        <w:noProof/>
      </w:rPr>
      <w:drawing>
        <wp:anchor distT="0" distB="0" distL="114300" distR="114300" simplePos="0" relativeHeight="251661312" behindDoc="0" locked="0" layoutInCell="1" hidden="0" allowOverlap="1" wp14:anchorId="78C69089" wp14:editId="74A3C5B0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2EA9" w:rsidRDefault="00552E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A9"/>
    <w:rsid w:val="00081B2C"/>
    <w:rsid w:val="00140DBD"/>
    <w:rsid w:val="00304CBF"/>
    <w:rsid w:val="004330BC"/>
    <w:rsid w:val="004B18F9"/>
    <w:rsid w:val="00552EA9"/>
    <w:rsid w:val="009508FE"/>
    <w:rsid w:val="00E4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CD495"/>
  <w15:docId w15:val="{AC1E55F7-495F-43AF-8783-3C6626A1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8F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8F9"/>
  </w:style>
  <w:style w:type="paragraph" w:styleId="Rodap">
    <w:name w:val="footer"/>
    <w:basedOn w:val="Normal"/>
    <w:link w:val="RodapChar"/>
    <w:uiPriority w:val="99"/>
    <w:unhideWhenUsed/>
    <w:rsid w:val="004B18F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2024-07-26T18:21:00Z</dcterms:created>
  <dcterms:modified xsi:type="dcterms:W3CDTF">2024-08-01T18:11:00Z</dcterms:modified>
</cp:coreProperties>
</file>