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9D72E" w14:textId="77777777" w:rsidR="00590719" w:rsidRDefault="00590719" w:rsidP="0059071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cstheme="minorHAnsi"/>
          <w:b/>
          <w:color w:val="000000"/>
          <w:sz w:val="24"/>
          <w:szCs w:val="24"/>
        </w:rPr>
      </w:pPr>
      <w:r w:rsidRPr="005854D5">
        <w:rPr>
          <w:rFonts w:cstheme="minorHAnsi"/>
          <w:b/>
          <w:color w:val="000000"/>
          <w:sz w:val="24"/>
          <w:szCs w:val="24"/>
        </w:rPr>
        <w:t>ED</w:t>
      </w:r>
      <w:r>
        <w:rPr>
          <w:rFonts w:cstheme="minorHAnsi"/>
          <w:b/>
          <w:color w:val="000000"/>
          <w:sz w:val="24"/>
          <w:szCs w:val="24"/>
        </w:rPr>
        <w:t>ITAL DE CHAMAMENTO PÚBLICO Nº 06</w:t>
      </w:r>
      <w:r w:rsidRPr="005854D5">
        <w:rPr>
          <w:rFonts w:cstheme="minorHAnsi"/>
          <w:b/>
          <w:color w:val="000000"/>
          <w:sz w:val="24"/>
          <w:szCs w:val="24"/>
        </w:rPr>
        <w:t>/2024</w:t>
      </w:r>
    </w:p>
    <w:p w14:paraId="47A0C76B" w14:textId="77777777" w:rsidR="00590719" w:rsidRPr="0049211C" w:rsidRDefault="00590719" w:rsidP="0059071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cstheme="minorHAnsi"/>
          <w:color w:val="000000"/>
          <w:sz w:val="32"/>
          <w:szCs w:val="32"/>
          <w:u w:val="single"/>
        </w:rPr>
      </w:pPr>
      <w:r w:rsidRPr="0049211C">
        <w:rPr>
          <w:rFonts w:cstheme="minorHAnsi"/>
          <w:b/>
          <w:color w:val="000000"/>
          <w:sz w:val="32"/>
          <w:szCs w:val="32"/>
          <w:u w:val="single"/>
        </w:rPr>
        <w:t>PERIFÉRICAS</w:t>
      </w:r>
    </w:p>
    <w:p w14:paraId="7E0F2730" w14:textId="77777777" w:rsidR="00590719" w:rsidRPr="00FC2E57" w:rsidRDefault="00590719" w:rsidP="0059071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cstheme="minorHAnsi"/>
          <w:color w:val="000000"/>
          <w:sz w:val="24"/>
          <w:szCs w:val="24"/>
        </w:rPr>
      </w:pPr>
      <w:r w:rsidRPr="005854D5">
        <w:rPr>
          <w:rFonts w:cstheme="minorHAnsi"/>
          <w:b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090F631C" w14:textId="265F5C0B" w:rsidR="00590719" w:rsidRDefault="00590719" w:rsidP="00590719">
      <w:pPr>
        <w:spacing w:after="280" w:line="240" w:lineRule="auto"/>
        <w:rPr>
          <w:b/>
          <w:smallCaps/>
          <w:color w:val="000000"/>
          <w:sz w:val="24"/>
          <w:szCs w:val="24"/>
        </w:rPr>
      </w:pPr>
    </w:p>
    <w:p w14:paraId="020D0C08" w14:textId="1F5AE61C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 w:rsidR="00590719">
            <w:rPr>
              <w:b/>
              <w:smallCaps/>
              <w:color w:val="000000"/>
              <w:sz w:val="24"/>
              <w:szCs w:val="24"/>
            </w:rPr>
            <w:t>IV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469ED46D" w14:textId="6F07905A" w:rsidR="00A565D2" w:rsidRDefault="0051111F" w:rsidP="007C2EC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 w:rsidRPr="0051111F">
        <w:rPr>
          <w:color w:val="000000"/>
          <w:sz w:val="24"/>
          <w:szCs w:val="24"/>
        </w:rPr>
        <w:t>• Não</w:t>
      </w:r>
      <w:proofErr w:type="gramEnd"/>
      <w:r w:rsidRPr="0051111F">
        <w:rPr>
          <w:color w:val="000000"/>
          <w:sz w:val="24"/>
          <w:szCs w:val="24"/>
        </w:rPr>
        <w:t xml:space="preserve"> atendimento do critério – 0 pontos.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Pr="00590719" w:rsidRDefault="002C65FD">
            <w:pPr>
              <w:spacing w:before="120" w:after="120" w:line="240" w:lineRule="auto"/>
              <w:ind w:left="120" w:right="120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 w:rsidRPr="00590719">
              <w:rPr>
                <w:i/>
                <w:color w:val="000000"/>
                <w:sz w:val="20"/>
                <w:szCs w:val="20"/>
              </w:rPr>
              <w:t xml:space="preserve">A </w:t>
            </w:r>
            <w:proofErr w:type="spellStart"/>
            <w:r w:rsidRPr="00590719">
              <w:rPr>
                <w:i/>
                <w:color w:val="000000"/>
                <w:sz w:val="20"/>
                <w:szCs w:val="20"/>
              </w:rPr>
              <w:t>análise</w:t>
            </w:r>
            <w:proofErr w:type="spellEnd"/>
            <w:r w:rsidRPr="00590719">
              <w:rPr>
                <w:i/>
                <w:color w:val="000000"/>
                <w:sz w:val="20"/>
                <w:szCs w:val="20"/>
              </w:rPr>
              <w:t xml:space="preserve"> deverá considerar, para fins de </w:t>
            </w:r>
            <w:proofErr w:type="spellStart"/>
            <w:r w:rsidRPr="00590719">
              <w:rPr>
                <w:i/>
                <w:color w:val="000000"/>
                <w:sz w:val="20"/>
                <w:szCs w:val="20"/>
              </w:rPr>
              <w:t>avaliação</w:t>
            </w:r>
            <w:proofErr w:type="spellEnd"/>
            <w:r w:rsidRPr="00590719"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590719">
              <w:rPr>
                <w:i/>
                <w:color w:val="000000"/>
                <w:sz w:val="20"/>
                <w:szCs w:val="20"/>
              </w:rPr>
              <w:t>valoração</w:t>
            </w:r>
            <w:proofErr w:type="spellEnd"/>
            <w:r w:rsidRPr="00590719">
              <w:rPr>
                <w:i/>
                <w:color w:val="000000"/>
                <w:sz w:val="20"/>
                <w:szCs w:val="20"/>
              </w:rPr>
              <w:t xml:space="preserve">, se o </w:t>
            </w:r>
            <w:proofErr w:type="spellStart"/>
            <w:r w:rsidRPr="00590719">
              <w:rPr>
                <w:i/>
                <w:color w:val="000000"/>
                <w:sz w:val="20"/>
                <w:szCs w:val="20"/>
              </w:rPr>
              <w:t>conteúdo</w:t>
            </w:r>
            <w:proofErr w:type="spellEnd"/>
            <w:r w:rsidRPr="00590719">
              <w:rPr>
                <w:i/>
                <w:color w:val="000000"/>
                <w:sz w:val="20"/>
                <w:szCs w:val="20"/>
              </w:rPr>
              <w:t xml:space="preserve"> do projeto apresenta, como um todo</w:t>
            </w:r>
            <w:sdt>
              <w:sdtPr>
                <w:rPr>
                  <w:i/>
                  <w:sz w:val="20"/>
                  <w:szCs w:val="20"/>
                </w:rPr>
                <w:tag w:val="goog_rdk_4"/>
                <w:id w:val="1690179340"/>
              </w:sdtPr>
              <w:sdtEndPr/>
              <w:sdtContent>
                <w:r w:rsidRPr="00590719">
                  <w:rPr>
                    <w:i/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590719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0719">
              <w:rPr>
                <w:i/>
                <w:color w:val="000000"/>
                <w:sz w:val="20"/>
                <w:szCs w:val="20"/>
              </w:rPr>
              <w:t>coerência</w:t>
            </w:r>
            <w:proofErr w:type="spellEnd"/>
            <w:r w:rsidRPr="00590719">
              <w:rPr>
                <w:i/>
                <w:color w:val="000000"/>
                <w:sz w:val="20"/>
                <w:szCs w:val="20"/>
              </w:rPr>
              <w:t xml:space="preserve">, observando o objeto, a justificativa e as metas, sendo </w:t>
            </w:r>
            <w:proofErr w:type="spellStart"/>
            <w:r w:rsidRPr="00590719">
              <w:rPr>
                <w:i/>
                <w:color w:val="000000"/>
                <w:sz w:val="20"/>
                <w:szCs w:val="20"/>
              </w:rPr>
              <w:t>possível</w:t>
            </w:r>
            <w:proofErr w:type="spellEnd"/>
            <w:r w:rsidRPr="00590719">
              <w:rPr>
                <w:i/>
                <w:color w:val="000000"/>
                <w:sz w:val="20"/>
                <w:szCs w:val="20"/>
              </w:rPr>
              <w:t xml:space="preserve"> visualizar de forma </w:t>
            </w:r>
            <w:sdt>
              <w:sdtPr>
                <w:rPr>
                  <w:i/>
                  <w:sz w:val="20"/>
                  <w:szCs w:val="20"/>
                </w:rPr>
                <w:tag w:val="goog_rdk_5"/>
                <w:id w:val="1914124216"/>
                <w:showingPlcHdr/>
              </w:sdtPr>
              <w:sdtEndPr/>
              <w:sdtContent>
                <w:r w:rsidR="00B2360A" w:rsidRPr="00590719">
                  <w:rPr>
                    <w:i/>
                    <w:sz w:val="20"/>
                    <w:szCs w:val="20"/>
                  </w:rPr>
                  <w:t xml:space="preserve">     </w:t>
                </w:r>
              </w:sdtContent>
            </w:sdt>
            <w:sdt>
              <w:sdtPr>
                <w:rPr>
                  <w:i/>
                  <w:sz w:val="20"/>
                  <w:szCs w:val="20"/>
                </w:rPr>
                <w:tag w:val="goog_rdk_6"/>
                <w:id w:val="-320274980"/>
              </w:sdtPr>
              <w:sdtEndPr/>
              <w:sdtContent>
                <w:r w:rsidRPr="00590719">
                  <w:rPr>
                    <w:i/>
                    <w:color w:val="000000"/>
                    <w:sz w:val="20"/>
                    <w:szCs w:val="20"/>
                  </w:rPr>
                  <w:t>evidente</w:t>
                </w:r>
              </w:sdtContent>
            </w:sdt>
            <w:r w:rsidRPr="00590719">
              <w:rPr>
                <w:i/>
                <w:color w:val="000000"/>
                <w:sz w:val="20"/>
                <w:szCs w:val="20"/>
              </w:rPr>
              <w:t xml:space="preserve"> os resultados que </w:t>
            </w:r>
            <w:proofErr w:type="spellStart"/>
            <w:r w:rsidRPr="00590719">
              <w:rPr>
                <w:i/>
                <w:color w:val="000000"/>
                <w:sz w:val="20"/>
                <w:szCs w:val="20"/>
              </w:rPr>
              <w:t>serão</w:t>
            </w:r>
            <w:proofErr w:type="spellEnd"/>
            <w:r w:rsidRPr="00590719">
              <w:rPr>
                <w:i/>
                <w:color w:val="000000"/>
                <w:sz w:val="20"/>
                <w:szCs w:val="20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39210BD5" w:rsidR="00A565D2" w:rsidRPr="00590719" w:rsidRDefault="002C65FD">
            <w:pPr>
              <w:spacing w:before="120" w:after="120" w:line="240" w:lineRule="auto"/>
              <w:ind w:left="120" w:right="120"/>
              <w:jc w:val="center"/>
              <w:rPr>
                <w:i/>
                <w:color w:val="FF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</w:t>
            </w:r>
            <w:r w:rsidR="00590719">
              <w:rPr>
                <w:b/>
                <w:color w:val="000000"/>
                <w:sz w:val="24"/>
                <w:szCs w:val="24"/>
              </w:rPr>
              <w:t>do Município de Formiga -</w:t>
            </w:r>
            <w:r>
              <w:rPr>
                <w:b/>
                <w:color w:val="FF0000"/>
                <w:sz w:val="24"/>
                <w:szCs w:val="24"/>
              </w:rPr>
              <w:t> </w:t>
            </w:r>
            <w:r w:rsidRPr="00590719">
              <w:rPr>
                <w:i/>
                <w:color w:val="000000"/>
                <w:sz w:val="20"/>
                <w:szCs w:val="20"/>
              </w:rPr>
              <w:t xml:space="preserve">A </w:t>
            </w:r>
            <w:proofErr w:type="spellStart"/>
            <w:r w:rsidRPr="00590719">
              <w:rPr>
                <w:i/>
                <w:color w:val="000000"/>
                <w:sz w:val="20"/>
                <w:szCs w:val="20"/>
              </w:rPr>
              <w:t>análise</w:t>
            </w:r>
            <w:proofErr w:type="spellEnd"/>
            <w:r w:rsidRPr="00590719">
              <w:rPr>
                <w:i/>
                <w:color w:val="000000"/>
                <w:sz w:val="20"/>
                <w:szCs w:val="20"/>
              </w:rPr>
              <w:t xml:space="preserve"> deverá considerar, para fins de </w:t>
            </w:r>
            <w:proofErr w:type="spellStart"/>
            <w:r w:rsidRPr="00590719">
              <w:rPr>
                <w:i/>
                <w:color w:val="000000"/>
                <w:sz w:val="20"/>
                <w:szCs w:val="20"/>
              </w:rPr>
              <w:t>avaliação</w:t>
            </w:r>
            <w:proofErr w:type="spellEnd"/>
            <w:r w:rsidRPr="00590719"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590719">
              <w:rPr>
                <w:i/>
                <w:color w:val="000000"/>
                <w:sz w:val="20"/>
                <w:szCs w:val="20"/>
              </w:rPr>
              <w:t>valoração</w:t>
            </w:r>
            <w:proofErr w:type="spellEnd"/>
            <w:r w:rsidRPr="00590719">
              <w:rPr>
                <w:i/>
                <w:color w:val="000000"/>
                <w:sz w:val="20"/>
                <w:szCs w:val="20"/>
              </w:rPr>
              <w:t xml:space="preserve">, se a </w:t>
            </w:r>
            <w:proofErr w:type="spellStart"/>
            <w:r w:rsidRPr="00590719">
              <w:rPr>
                <w:i/>
                <w:color w:val="000000"/>
                <w:sz w:val="20"/>
                <w:szCs w:val="20"/>
              </w:rPr>
              <w:t>ação</w:t>
            </w:r>
            <w:proofErr w:type="spellEnd"/>
            <w:r w:rsidRPr="00590719">
              <w:rPr>
                <w:i/>
                <w:color w:val="000000"/>
                <w:sz w:val="20"/>
                <w:szCs w:val="20"/>
              </w:rPr>
              <w:t xml:space="preserve"> contribui para o enriquecimento e </w:t>
            </w:r>
            <w:proofErr w:type="spellStart"/>
            <w:r w:rsidRPr="00590719">
              <w:rPr>
                <w:i/>
                <w:color w:val="000000"/>
                <w:sz w:val="20"/>
                <w:szCs w:val="20"/>
              </w:rPr>
              <w:t>valorização</w:t>
            </w:r>
            <w:proofErr w:type="spellEnd"/>
            <w:r w:rsidRPr="00590719">
              <w:rPr>
                <w:i/>
                <w:color w:val="000000"/>
                <w:sz w:val="20"/>
                <w:szCs w:val="20"/>
              </w:rPr>
              <w:t xml:space="preserve"> da cultura </w:t>
            </w:r>
            <w:r w:rsidR="00590719" w:rsidRPr="00590719">
              <w:rPr>
                <w:i/>
                <w:color w:val="000000"/>
                <w:sz w:val="20"/>
                <w:szCs w:val="20"/>
              </w:rPr>
              <w:t>de Formiga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Pr="007C2EC7" w:rsidRDefault="002C65FD">
            <w:pPr>
              <w:spacing w:before="120" w:after="120" w:line="240" w:lineRule="auto"/>
              <w:ind w:left="120" w:right="120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</w:t>
            </w:r>
            <w:r w:rsidRPr="007C2EC7">
              <w:rPr>
                <w:b/>
                <w:i/>
                <w:color w:val="000000"/>
                <w:sz w:val="20"/>
                <w:szCs w:val="20"/>
              </w:rPr>
              <w:lastRenderedPageBreak/>
              <w:t>- </w:t>
            </w:r>
            <w:r w:rsidRPr="007C2EC7">
              <w:rPr>
                <w:i/>
                <w:color w:val="000000"/>
                <w:sz w:val="20"/>
                <w:szCs w:val="20"/>
              </w:rPr>
              <w:t xml:space="preserve">considera-se, para fins de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avaliação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valoração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, se o projeto apresenta aspectos de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integração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comunitária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, em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relação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ao impacto social para a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inclusão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de pessoas com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deficiência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Pr="007C2EC7">
              <w:rPr>
                <w:i/>
                <w:color w:val="000000"/>
                <w:sz w:val="20"/>
                <w:szCs w:val="20"/>
              </w:rPr>
              <w:t xml:space="preserve">A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análise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deverá avaliar e valorar a viabilidade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técnica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do projeto sob o ponto de vista dos gastos previstos na planilha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orçamentária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, sua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execução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e a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adequação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ao objeto, metas e objetivos previstos.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Também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deverá ser considerada</w:t>
            </w:r>
            <w:sdt>
              <w:sdtPr>
                <w:rPr>
                  <w:i/>
                  <w:sz w:val="20"/>
                  <w:szCs w:val="20"/>
                </w:rPr>
                <w:tag w:val="goog_rdk_10"/>
                <w:id w:val="-1099711836"/>
              </w:sdtPr>
              <w:sdtEndPr/>
              <w:sdtContent>
                <w:r w:rsidRPr="007C2EC7">
                  <w:rPr>
                    <w:i/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7C2EC7">
              <w:rPr>
                <w:i/>
                <w:color w:val="000000"/>
                <w:sz w:val="20"/>
                <w:szCs w:val="20"/>
              </w:rPr>
              <w:t xml:space="preserve"> para fins de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avaliação</w:t>
            </w:r>
            <w:proofErr w:type="spellEnd"/>
            <w:sdt>
              <w:sdtPr>
                <w:rPr>
                  <w:i/>
                  <w:sz w:val="20"/>
                  <w:szCs w:val="20"/>
                </w:rPr>
                <w:tag w:val="goog_rdk_11"/>
                <w:id w:val="-2135084570"/>
              </w:sdtPr>
              <w:sdtEndPr/>
              <w:sdtContent>
                <w:r w:rsidRPr="007C2EC7">
                  <w:rPr>
                    <w:i/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7C2EC7">
              <w:rPr>
                <w:i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coerência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e conformidade dos valores e quantidades dos itens relacionados na planilha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orçamentária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Pr="007C2EC7" w:rsidRDefault="002C65FD">
            <w:pPr>
              <w:spacing w:before="120" w:after="120" w:line="240" w:lineRule="auto"/>
              <w:ind w:left="120" w:right="120"/>
              <w:jc w:val="center"/>
              <w:rPr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 w:rsidRPr="007C2EC7">
              <w:rPr>
                <w:i/>
                <w:color w:val="000000"/>
                <w:sz w:val="20"/>
                <w:szCs w:val="20"/>
              </w:rPr>
              <w:t xml:space="preserve">A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análise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deverá avaliar e valorar a viabilidade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técnica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e comunicacional com o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público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alvo do projeto, mediante as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estratégias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mídias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e materiais apresentados, bem como a capacidade de executá-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los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Pr="007C2EC7" w:rsidRDefault="002C65FD">
            <w:pPr>
              <w:spacing w:before="120" w:after="120" w:line="240" w:lineRule="auto"/>
              <w:ind w:left="120" w:right="120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 w:rsidRPr="007C2EC7">
              <w:rPr>
                <w:i/>
                <w:color w:val="000000"/>
                <w:sz w:val="20"/>
                <w:szCs w:val="20"/>
              </w:rPr>
              <w:t xml:space="preserve">A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análise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deverá considerar a carreira dos profissionais que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compõem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o corpo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técnico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e artístico, verificando a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coerência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ou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não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em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relação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às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atribuições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que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serão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executadas por eles no projeto (para esta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avaliação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serão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considerados os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currículos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dos membros da ficha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técnica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Pr="007C2EC7" w:rsidRDefault="002C65FD">
            <w:pPr>
              <w:spacing w:before="120" w:after="120" w:line="240" w:lineRule="auto"/>
              <w:ind w:left="120" w:right="120"/>
              <w:jc w:val="center"/>
              <w:rPr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Sera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>́ considerad</w:t>
            </w:r>
            <w:sdt>
              <w:sdtPr>
                <w:rPr>
                  <w:i/>
                  <w:sz w:val="20"/>
                  <w:szCs w:val="20"/>
                </w:rPr>
                <w:tag w:val="goog_rdk_14"/>
                <w:id w:val="1842655990"/>
              </w:sdtPr>
              <w:sdtEndPr/>
              <w:sdtContent>
                <w:r w:rsidRPr="007C2EC7">
                  <w:rPr>
                    <w:i/>
                    <w:color w:val="000000"/>
                    <w:sz w:val="20"/>
                    <w:szCs w:val="20"/>
                  </w:rPr>
                  <w:t>a,</w:t>
                </w:r>
              </w:sdtContent>
            </w:sdt>
            <w:sdt>
              <w:sdtPr>
                <w:rPr>
                  <w:i/>
                  <w:sz w:val="20"/>
                  <w:szCs w:val="20"/>
                </w:rPr>
                <w:tag w:val="goog_rdk_15"/>
                <w:id w:val="-185517164"/>
                <w:showingPlcHdr/>
              </w:sdtPr>
              <w:sdtEndPr/>
              <w:sdtContent>
                <w:r w:rsidR="00B2360A" w:rsidRPr="007C2EC7">
                  <w:rPr>
                    <w:i/>
                    <w:sz w:val="20"/>
                    <w:szCs w:val="20"/>
                  </w:rPr>
                  <w:t xml:space="preserve">     </w:t>
                </w:r>
              </w:sdtContent>
            </w:sdt>
            <w:r w:rsidRPr="007C2EC7">
              <w:rPr>
                <w:i/>
                <w:color w:val="000000"/>
                <w:sz w:val="20"/>
                <w:szCs w:val="20"/>
              </w:rPr>
              <w:t xml:space="preserve"> para fins de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análise</w:t>
            </w:r>
            <w:proofErr w:type="spellEnd"/>
            <w:sdt>
              <w:sdtPr>
                <w:rPr>
                  <w:i/>
                  <w:sz w:val="20"/>
                  <w:szCs w:val="20"/>
                </w:rPr>
                <w:tag w:val="goog_rdk_16"/>
                <w:id w:val="-74911917"/>
              </w:sdtPr>
              <w:sdtEndPr/>
              <w:sdtContent>
                <w:r w:rsidRPr="007C2EC7">
                  <w:rPr>
                    <w:i/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7C2EC7">
              <w:rPr>
                <w:i/>
                <w:color w:val="000000"/>
                <w:sz w:val="20"/>
                <w:szCs w:val="20"/>
              </w:rPr>
              <w:t xml:space="preserve"> a carreira do proponente, com base no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currículo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7C2EC7">
              <w:rPr>
                <w:i/>
                <w:color w:val="000000"/>
                <w:sz w:val="20"/>
                <w:szCs w:val="20"/>
              </w:rPr>
              <w:t>comprovações</w:t>
            </w:r>
            <w:proofErr w:type="spellEnd"/>
            <w:r w:rsidRPr="007C2EC7">
              <w:rPr>
                <w:i/>
                <w:color w:val="000000"/>
                <w:sz w:val="20"/>
                <w:szCs w:val="20"/>
              </w:rPr>
              <w:t xml:space="preserve"> enviadas juntamente com a proposta</w:t>
            </w:r>
            <w:sdt>
              <w:sdtPr>
                <w:rPr>
                  <w:i/>
                  <w:sz w:val="20"/>
                  <w:szCs w:val="20"/>
                </w:rPr>
                <w:tag w:val="goog_rdk_17"/>
                <w:id w:val="-1116440027"/>
              </w:sdtPr>
              <w:sdtEndPr/>
              <w:sdtContent>
                <w:r w:rsidRPr="007C2EC7">
                  <w:rPr>
                    <w:i/>
                    <w:color w:val="000000"/>
                    <w:sz w:val="20"/>
                    <w:szCs w:val="20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52DB134C" w:rsidR="00A565D2" w:rsidRDefault="00A565D2" w:rsidP="007C2EC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5BD2CAC3" w:rsidR="00A565D2" w:rsidRPr="007C2EC7" w:rsidRDefault="002C65F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 w:rsidRPr="007C2EC7">
              <w:rPr>
                <w:b/>
                <w:color w:val="000000"/>
                <w:sz w:val="24"/>
                <w:szCs w:val="24"/>
              </w:rPr>
              <w:t>70</w:t>
            </w:r>
            <w:r w:rsidR="007C2EC7">
              <w:rPr>
                <w:b/>
                <w:color w:val="000000"/>
                <w:sz w:val="24"/>
                <w:szCs w:val="24"/>
              </w:rPr>
              <w:t xml:space="preserve"> pontos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223658A6" w:rsidR="00A565D2" w:rsidRDefault="002C65FD" w:rsidP="007C2E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</w:t>
            </w:r>
            <w:r w:rsidR="007C2EC7">
              <w:rPr>
                <w:b/>
                <w:color w:val="000000"/>
                <w:sz w:val="24"/>
                <w:szCs w:val="24"/>
              </w:rPr>
              <w:t xml:space="preserve"> PROPONENTES PESSOAS JURÍDICAS OU COLETIVOS OU </w:t>
            </w:r>
            <w:r>
              <w:rPr>
                <w:b/>
                <w:color w:val="000000"/>
                <w:sz w:val="24"/>
                <w:szCs w:val="24"/>
              </w:rPr>
              <w:t xml:space="preserve">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07EFEB36" w:rsidR="00A565D2" w:rsidRDefault="007C2EC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5D4465FA" w:rsidR="00A565D2" w:rsidRDefault="002C65FD" w:rsidP="007C2E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38B88B3A" w:rsidR="00A565D2" w:rsidRDefault="007C2EC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253ABD1B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</w:t>
            </w:r>
            <w:r w:rsidR="007C2EC7">
              <w:rPr>
                <w:color w:val="000000"/>
                <w:sz w:val="24"/>
                <w:szCs w:val="24"/>
              </w:rPr>
              <w:t xml:space="preserve"> ou coletivos composto</w:t>
            </w:r>
            <w:r>
              <w:rPr>
                <w:color w:val="000000"/>
                <w:sz w:val="24"/>
                <w:szCs w:val="24"/>
              </w:rPr>
              <w:t>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21229FE5" w:rsidR="00A565D2" w:rsidRDefault="007C2EC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4B1CCC7F" w:rsidR="00A565D2" w:rsidRDefault="002C65FD" w:rsidP="007C2E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</w:t>
            </w:r>
            <w:r w:rsidR="007C2EC7">
              <w:rPr>
                <w:color w:val="000000"/>
                <w:sz w:val="24"/>
                <w:szCs w:val="24"/>
              </w:rPr>
              <w:t>periféricas ou rurais / ou coletivos</w:t>
            </w:r>
            <w:r>
              <w:rPr>
                <w:color w:val="000000"/>
                <w:sz w:val="24"/>
                <w:szCs w:val="24"/>
              </w:rPr>
              <w:t xml:space="preserve"> pertencentes a regiões </w:t>
            </w:r>
            <w:r w:rsidR="007C2EC7">
              <w:rPr>
                <w:color w:val="000000"/>
                <w:sz w:val="24"/>
                <w:szCs w:val="24"/>
              </w:rPr>
              <w:t>periféricas ou rurais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2F07E762" w:rsidR="00A565D2" w:rsidRDefault="007C2EC7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0C9E6E85" w:rsidR="00A565D2" w:rsidRDefault="007C2EC7" w:rsidP="007C2E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</w:t>
            </w:r>
            <w:r w:rsidR="002C65FD">
              <w:rPr>
                <w:color w:val="000000"/>
                <w:sz w:val="24"/>
                <w:szCs w:val="24"/>
              </w:rPr>
              <w:t xml:space="preserve">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Pr="007C2EC7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7C2EC7">
              <w:rPr>
                <w:b/>
                <w:sz w:val="24"/>
                <w:szCs w:val="24"/>
              </w:rPr>
              <w:t>20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2C8C7F78" w:rsidR="00A565D2" w:rsidRPr="007C2EC7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  <w:r w:rsidR="007C2EC7" w:rsidRPr="007C2EC7">
        <w:rPr>
          <w:sz w:val="24"/>
          <w:szCs w:val="24"/>
        </w:rPr>
        <w:t xml:space="preserve">o somatório de todas as notas dos pareceristas. 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149FB54B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r w:rsidR="007C2EC7">
        <w:rPr>
          <w:color w:val="000000"/>
          <w:sz w:val="24"/>
          <w:szCs w:val="24"/>
        </w:rPr>
        <w:t>serão</w:t>
      </w:r>
      <w:bookmarkStart w:id="0" w:name="_GoBack"/>
      <w:bookmarkEnd w:id="0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</w:t>
      </w:r>
      <w:r w:rsidR="007C2EC7">
        <w:rPr>
          <w:color w:val="000000"/>
          <w:sz w:val="24"/>
          <w:szCs w:val="24"/>
        </w:rPr>
        <w:t xml:space="preserve">G, F, E, D, C, B, A, </w:t>
      </w:r>
      <w:r>
        <w:rPr>
          <w:color w:val="000000"/>
          <w:sz w:val="24"/>
          <w:szCs w:val="24"/>
        </w:rPr>
        <w:t>respectivamente. </w:t>
      </w:r>
    </w:p>
    <w:p w14:paraId="41977219" w14:textId="0A8BBD93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r w:rsidR="007C2EC7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adotados </w:t>
      </w:r>
      <w:r w:rsidR="007C2EC7">
        <w:rPr>
          <w:color w:val="000000"/>
          <w:sz w:val="24"/>
          <w:szCs w:val="24"/>
        </w:rPr>
        <w:t>critérios</w:t>
      </w:r>
      <w:r>
        <w:rPr>
          <w:color w:val="000000"/>
          <w:sz w:val="24"/>
          <w:szCs w:val="24"/>
        </w:rPr>
        <w:t xml:space="preserve"> de desempate na ordem a seguir</w:t>
      </w:r>
      <w:r w:rsidR="007C2EC7">
        <w:rPr>
          <w:color w:val="000000"/>
          <w:sz w:val="24"/>
          <w:szCs w:val="24"/>
        </w:rPr>
        <w:t xml:space="preserve">: Proponente com maior tempo de existência. 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449ED" w14:textId="77777777" w:rsidR="00B43A92" w:rsidRDefault="00B43A92" w:rsidP="002C65FD">
      <w:pPr>
        <w:spacing w:after="0" w:line="240" w:lineRule="auto"/>
      </w:pPr>
      <w:r>
        <w:separator/>
      </w:r>
    </w:p>
  </w:endnote>
  <w:endnote w:type="continuationSeparator" w:id="0">
    <w:p w14:paraId="6D87D387" w14:textId="77777777" w:rsidR="00B43A92" w:rsidRDefault="00B43A92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0496B519-0064-48A2-A52D-84D7A78F643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B580EDAA-165C-4D2F-A643-42E3E65481C7}"/>
    <w:embedBold r:id="rId3" w:fontKey="{D54285CF-C2F0-4630-A326-800C1E190804}"/>
    <w:embedItalic r:id="rId4" w:fontKey="{CACF2E34-E840-4622-9F1D-E8AE82D2311F}"/>
    <w:embedBoldItalic r:id="rId5" w:fontKey="{2B8662EF-DDAD-4D7A-A94A-440F062EDA7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1294C66-613B-4758-B91F-ACA59DD55CEB}"/>
    <w:embedItalic r:id="rId7" w:fontKey="{197C1AB1-D8CD-46D8-97BB-5DBB491807E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05D87D5-6812-4D09-AD12-43267715E42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12045" w14:textId="77777777" w:rsidR="00590719" w:rsidRDefault="0059071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B443A" w14:textId="0C6B341C" w:rsidR="002C65FD" w:rsidRPr="002C65FD" w:rsidRDefault="002C65FD">
    <w:pPr>
      <w:pStyle w:val="Rodap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99021" w14:textId="77777777" w:rsidR="00590719" w:rsidRDefault="0059071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719F8B" w14:textId="77777777" w:rsidR="00B43A92" w:rsidRDefault="00B43A92" w:rsidP="002C65FD">
      <w:pPr>
        <w:spacing w:after="0" w:line="240" w:lineRule="auto"/>
      </w:pPr>
      <w:r>
        <w:separator/>
      </w:r>
    </w:p>
  </w:footnote>
  <w:footnote w:type="continuationSeparator" w:id="0">
    <w:p w14:paraId="0086BBA7" w14:textId="77777777" w:rsidR="00B43A92" w:rsidRDefault="00B43A92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AB6D54" w14:textId="77777777" w:rsidR="00590719" w:rsidRDefault="0059071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E25F4" w14:textId="77777777" w:rsidR="00590719" w:rsidRDefault="0059071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240FCE"/>
    <w:rsid w:val="002C65FD"/>
    <w:rsid w:val="0051111F"/>
    <w:rsid w:val="00590719"/>
    <w:rsid w:val="0078144C"/>
    <w:rsid w:val="007C2EC7"/>
    <w:rsid w:val="008C7425"/>
    <w:rsid w:val="0097105A"/>
    <w:rsid w:val="00A565D2"/>
    <w:rsid w:val="00B2360A"/>
    <w:rsid w:val="00B43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859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6</cp:revision>
  <cp:lastPrinted>2024-05-20T16:30:00Z</cp:lastPrinted>
  <dcterms:created xsi:type="dcterms:W3CDTF">2024-04-04T19:12:00Z</dcterms:created>
  <dcterms:modified xsi:type="dcterms:W3CDTF">2024-07-30T18:16:00Z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