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76E5141D" w14:textId="77777777" w:rsidR="000D50DE" w:rsidRDefault="000D50DE" w:rsidP="000D50DE">
      <w:pPr>
        <w:pStyle w:val="NormalWeb"/>
        <w:spacing w:before="0" w:beforeAutospacing="0" w:after="0" w:afterAutospacing="0" w:line="360" w:lineRule="auto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1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4D418CB4" w14:textId="44CCF922" w:rsidR="000D50DE" w:rsidRPr="00670390" w:rsidRDefault="000D50DE" w:rsidP="000D50DE">
      <w:pPr>
        <w:pStyle w:val="NormalWeb"/>
        <w:spacing w:before="0" w:beforeAutospacing="0" w:after="0" w:afterAutospacing="0" w:line="360" w:lineRule="auto"/>
        <w:ind w:right="119"/>
        <w:jc w:val="center"/>
      </w:pPr>
      <w:r w:rsidRPr="00670390">
        <w:rPr>
          <w:rFonts w:ascii="Arial" w:hAnsi="Arial" w:cs="Arial"/>
          <w:b/>
          <w:bCs/>
          <w:color w:val="000000"/>
        </w:rPr>
        <w:t>“VIDEOCLIPES”</w:t>
      </w:r>
    </w:p>
    <w:p w14:paraId="66BFAC15" w14:textId="77777777" w:rsidR="000D50DE" w:rsidRDefault="000D50DE" w:rsidP="000D50D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62398189" w14:textId="77777777" w:rsidR="000D50DE" w:rsidRDefault="000D50DE" w:rsidP="000D50D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</w:t>
      </w:r>
      <w:r>
        <w:rPr>
          <w:rFonts w:ascii="Arial" w:hAnsi="Arial" w:cs="Arial"/>
          <w:b/>
          <w:bCs/>
          <w:color w:val="000000"/>
        </w:rPr>
        <w:t>DA</w:t>
      </w:r>
    </w:p>
    <w:p w14:paraId="532B51CA" w14:textId="77777777" w:rsidR="000D50DE" w:rsidRDefault="000D50DE" w:rsidP="000D50D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7BE53EA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F65457" w:rsidRPr="00F65457" w14:paraId="09DF3DF6" w14:textId="77777777" w:rsidTr="00F65457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609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 </w:t>
            </w:r>
          </w:p>
          <w:p w14:paraId="6C74EC0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(Objetivos específicos do Projeto)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0B571" w14:textId="1D9507BB" w:rsidR="00F65457" w:rsidRPr="00F65457" w:rsidRDefault="00ED11E9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A1 - Viés social 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368DA0A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A2 - Viés ambiental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599A2F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A3 - Viés turístico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7CE3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A4 - Viés Patrimonial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4AC5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F65457" w:rsidRPr="00F65457" w14:paraId="4F699C55" w14:textId="77777777" w:rsidTr="00F65457">
        <w:trPr>
          <w:trHeight w:val="1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CA6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  <w:p w14:paraId="6D59A88F" w14:textId="62CF460E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Relevância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ação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proposta para o 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cenário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cultural de Formiga/MG)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594E" w14:textId="04429971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análise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considerar, para fins de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valoração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se 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contribui para o enriquecimento e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valorização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da cultura de Formiga/MG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D9C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743CF09E" w14:textId="44B8B1C1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Coerência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orçamentária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execução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11E9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às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790DFA25" w:rsidR="00F65457" w:rsidRPr="00F65457" w:rsidRDefault="00F65457" w:rsidP="00B81BE1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análise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técnica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orçamentária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execução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Também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para fins de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coerência</w:t>
            </w:r>
            <w:r w:rsidR="00B81BE1">
              <w:rPr>
                <w:rFonts w:ascii="Arial" w:hAnsi="Arial" w:cs="Arial"/>
                <w:color w:val="000000"/>
                <w:sz w:val="20"/>
                <w:szCs w:val="20"/>
              </w:rPr>
              <w:t xml:space="preserve">, além da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conformidade dos valores e quantidades dos itens relacionados na planilha </w:t>
            </w:r>
            <w:r w:rsidR="00ED11E9" w:rsidRPr="00F65457">
              <w:rPr>
                <w:rFonts w:ascii="Arial" w:hAnsi="Arial" w:cs="Arial"/>
                <w:color w:val="000000"/>
                <w:sz w:val="20"/>
                <w:szCs w:val="20"/>
              </w:rPr>
              <w:t>orçamentária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6A946651" w14:textId="77777777" w:rsidTr="00F65457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AC5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</w:t>
            </w:r>
          </w:p>
          <w:p w14:paraId="582146DE" w14:textId="0FAA0178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(Compatibilidade da ficha </w:t>
            </w:r>
            <w:r w:rsidR="00B81BE1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técnica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as atividades desenvolvidas)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89482" w14:textId="690A4055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análise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 a carreira dos profissionais que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compõem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 corpo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técnico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projeto, especificamente, do setor de audiovisual, verificando a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coerência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relação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às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atribuições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serão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executadas por eles no projeto (para esta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serão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considerados os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currículos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membros da ficha </w:t>
            </w:r>
            <w:r w:rsidR="00B81BE1" w:rsidRPr="00F65457">
              <w:rPr>
                <w:rFonts w:ascii="Arial" w:hAnsi="Arial" w:cs="Arial"/>
                <w:color w:val="000000"/>
                <w:sz w:val="20"/>
                <w:szCs w:val="20"/>
              </w:rPr>
              <w:t>técnica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F65457" w:rsidRPr="00F65457" w14:paraId="492B8D6E" w14:textId="77777777" w:rsidTr="00F65457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  <w:p w14:paraId="04CF503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7B8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Será avaliado o interesse público do detalhamento das atividades de contrapartida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6A022C61" w14:textId="77777777" w:rsid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2555E" w14:textId="7110FD04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Além da pontuação acima, o </w:t>
      </w:r>
      <w:r w:rsidR="00607EB8">
        <w:rPr>
          <w:rFonts w:ascii="Arial" w:hAnsi="Arial" w:cs="Arial"/>
          <w:color w:val="000000"/>
          <w:sz w:val="22"/>
          <w:szCs w:val="22"/>
        </w:rPr>
        <w:t>proponente pode receber bônus</w:t>
      </w:r>
      <w:r w:rsidRPr="00F65457">
        <w:rPr>
          <w:rFonts w:ascii="Arial" w:hAnsi="Arial" w:cs="Arial"/>
          <w:color w:val="000000"/>
          <w:sz w:val="22"/>
          <w:szCs w:val="22"/>
        </w:rPr>
        <w:t>, ou seja, uma pontuação extra, conforme critérios especificados</w:t>
      </w:r>
      <w:r w:rsidR="00607EB8">
        <w:rPr>
          <w:rFonts w:ascii="Arial" w:hAnsi="Arial" w:cs="Arial"/>
          <w:color w:val="000000"/>
          <w:sz w:val="22"/>
          <w:szCs w:val="22"/>
        </w:rPr>
        <w:t xml:space="preserve"> a seguir</w:t>
      </w:r>
      <w:r w:rsidR="00594497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0" w:type="auto"/>
        <w:tblInd w:w="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3103"/>
        <w:gridCol w:w="1323"/>
      </w:tblGrid>
      <w:tr w:rsidR="00F65457" w:rsidRPr="00F65457" w14:paraId="6F8A73EE" w14:textId="77777777" w:rsidTr="00F65457">
        <w:trPr>
          <w:trHeight w:val="49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B99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PROPONENTES</w:t>
            </w:r>
          </w:p>
        </w:tc>
      </w:tr>
      <w:tr w:rsidR="00F65457" w:rsidRPr="00F65457" w14:paraId="526F1A4F" w14:textId="77777777" w:rsidTr="00F65457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5E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395A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21CF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F65457" w:rsidRPr="00F65457" w14:paraId="1F86743E" w14:textId="77777777" w:rsidTr="00F65457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210B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5C64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E4769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</w:tc>
      </w:tr>
      <w:tr w:rsidR="00F65457" w:rsidRPr="00F65457" w14:paraId="53071643" w14:textId="77777777" w:rsidTr="00F65457">
        <w:trPr>
          <w:trHeight w:val="5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33FC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0C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284A1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65457" w:rsidRPr="00F65457" w14:paraId="1CA07F51" w14:textId="77777777" w:rsidTr="00F6545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F942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288D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PONTOS</w:t>
            </w:r>
          </w:p>
        </w:tc>
      </w:tr>
    </w:tbl>
    <w:p w14:paraId="60412478" w14:textId="4641966B" w:rsidR="00F65457" w:rsidRDefault="00F65457" w:rsidP="00607EB8">
      <w:pPr>
        <w:pStyle w:val="Normal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  <w:r w:rsidR="00607EB8">
        <w:rPr>
          <w:rFonts w:ascii="Arial" w:hAnsi="Arial" w:cs="Arial"/>
          <w:color w:val="000000"/>
          <w:sz w:val="22"/>
          <w:szCs w:val="22"/>
        </w:rPr>
        <w:tab/>
      </w:r>
      <w:r w:rsidRPr="00F65457">
        <w:rPr>
          <w:rFonts w:ascii="Arial" w:hAnsi="Arial" w:cs="Arial"/>
          <w:color w:val="000000"/>
          <w:sz w:val="22"/>
          <w:szCs w:val="22"/>
        </w:rPr>
        <w:t xml:space="preserve">A pontuação final de cada candidatura será a somatória dos </w:t>
      </w:r>
      <w:r w:rsidR="00594497">
        <w:rPr>
          <w:rFonts w:ascii="Arial" w:hAnsi="Arial" w:cs="Arial"/>
          <w:color w:val="000000"/>
          <w:sz w:val="22"/>
          <w:szCs w:val="22"/>
        </w:rPr>
        <w:t>pontos atribuídos pelos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integrantes da Comissão de Avaliação.</w:t>
      </w:r>
    </w:p>
    <w:p w14:paraId="0E206E4B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E)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0720A97A" w14:textId="4B1980C0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r w:rsidR="00594497" w:rsidRPr="00F65457">
        <w:rPr>
          <w:rFonts w:ascii="Arial" w:hAnsi="Arial" w:cs="Arial"/>
          <w:color w:val="000000"/>
          <w:sz w:val="22"/>
          <w:szCs w:val="22"/>
        </w:rPr>
        <w:t>serão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r w:rsidR="00594497" w:rsidRPr="00F65457">
        <w:rPr>
          <w:rFonts w:ascii="Arial" w:hAnsi="Arial" w:cs="Arial"/>
          <w:color w:val="000000"/>
          <w:sz w:val="22"/>
          <w:szCs w:val="22"/>
        </w:rPr>
        <w:t>classificação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</w:t>
      </w:r>
      <w:r w:rsidR="00594497">
        <w:rPr>
          <w:rFonts w:ascii="Arial" w:hAnsi="Arial" w:cs="Arial"/>
          <w:color w:val="000000"/>
          <w:sz w:val="22"/>
          <w:szCs w:val="22"/>
        </w:rPr>
        <w:t xml:space="preserve"> a seguinte ordem</w:t>
      </w:r>
      <w:r w:rsidRPr="00F65457">
        <w:rPr>
          <w:rFonts w:ascii="Arial" w:hAnsi="Arial" w:cs="Arial"/>
          <w:color w:val="000000"/>
          <w:sz w:val="22"/>
          <w:szCs w:val="22"/>
        </w:rPr>
        <w:t>: A, B, C, D, E, 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2C6D2F7A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lastRenderedPageBreak/>
        <w:t xml:space="preserve">Caso nenhum dos </w:t>
      </w:r>
      <w:r w:rsidR="00594497" w:rsidRPr="00F65457">
        <w:rPr>
          <w:rFonts w:ascii="Arial" w:hAnsi="Arial" w:cs="Arial"/>
          <w:color w:val="000000"/>
          <w:sz w:val="22"/>
          <w:szCs w:val="22"/>
        </w:rPr>
        <w:t>critérios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elencados seja capaz de promover o desempate será adotado o sorteio.</w:t>
      </w:r>
    </w:p>
    <w:p w14:paraId="453A08FD" w14:textId="786A531F" w:rsidR="00F65457" w:rsidRDefault="0059449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="00F65457" w:rsidRPr="00F65457">
        <w:rPr>
          <w:rFonts w:ascii="Arial" w:hAnsi="Arial" w:cs="Arial"/>
          <w:b/>
          <w:bCs/>
          <w:color w:val="000000"/>
          <w:sz w:val="22"/>
          <w:szCs w:val="22"/>
        </w:rPr>
        <w:t>50 pontos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58C01CFF" w14:textId="5A4BCCDD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outras formas de discriminação, com fundamento no disposto no </w:t>
      </w:r>
      <w:hyperlink r:id="rId7" w:anchor="art3iv" w:history="1">
        <w:r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  <w:bookmarkStart w:id="0" w:name="_GoBack"/>
      <w:bookmarkEnd w:id="0"/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D50DE"/>
    <w:rsid w:val="00173B8A"/>
    <w:rsid w:val="002D312A"/>
    <w:rsid w:val="0032174C"/>
    <w:rsid w:val="00330532"/>
    <w:rsid w:val="00427431"/>
    <w:rsid w:val="00594497"/>
    <w:rsid w:val="00607EB8"/>
    <w:rsid w:val="00690C7D"/>
    <w:rsid w:val="007515D1"/>
    <w:rsid w:val="007B3FDB"/>
    <w:rsid w:val="008B5A30"/>
    <w:rsid w:val="00B81BE1"/>
    <w:rsid w:val="00BE2B83"/>
    <w:rsid w:val="00D83B30"/>
    <w:rsid w:val="00E76A37"/>
    <w:rsid w:val="00ED11E9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13</cp:revision>
  <dcterms:created xsi:type="dcterms:W3CDTF">2023-07-12T14:46:00Z</dcterms:created>
  <dcterms:modified xsi:type="dcterms:W3CDTF">2023-07-18T18:49:00Z</dcterms:modified>
</cp:coreProperties>
</file>